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5F" w:rsidRDefault="00125F5F" w:rsidP="00125F5F">
      <w:pPr>
        <w:rPr>
          <w:rFonts w:eastAsia="Times New Roman"/>
        </w:rPr>
      </w:pPr>
      <w:r>
        <w:rPr>
          <w:rFonts w:eastAsia="Times New Roman"/>
        </w:rPr>
        <w:br/>
      </w:r>
    </w:p>
    <w:p w:rsidR="00125F5F" w:rsidRDefault="00125F5F" w:rsidP="00125F5F">
      <w:pPr>
        <w:pStyle w:val="2"/>
        <w:spacing w:before="240" w:beforeAutospacing="0" w:after="240" w:afterAutospacing="0"/>
        <w:ind w:firstLine="397"/>
        <w:jc w:val="center"/>
        <w:rPr>
          <w:rFonts w:eastAsia="Times New Roman"/>
          <w:rtl/>
        </w:rPr>
      </w:pPr>
      <w:r>
        <w:rPr>
          <w:rFonts w:eastAsia="Times New Roman"/>
          <w:sz w:val="28"/>
          <w:szCs w:val="28"/>
        </w:rPr>
        <w:t xml:space="preserve">Содержание производственной практики для студентов, проходящих практику на промышленных </w:t>
      </w:r>
      <w:proofErr w:type="gramStart"/>
      <w:r>
        <w:rPr>
          <w:rFonts w:eastAsia="Times New Roman"/>
          <w:sz w:val="28"/>
          <w:szCs w:val="28"/>
        </w:rPr>
        <w:t>предприятиях</w:t>
      </w:r>
      <w:proofErr w:type="gramEnd"/>
      <w:r>
        <w:rPr>
          <w:rFonts w:eastAsia="Times New Roman"/>
          <w:sz w:val="28"/>
          <w:szCs w:val="28"/>
        </w:rPr>
        <w:t xml:space="preserve"> (повышенный уровень)</w:t>
      </w:r>
    </w:p>
    <w:p w:rsidR="00125F5F" w:rsidRDefault="00125F5F" w:rsidP="00125F5F">
      <w:pPr>
        <w:pStyle w:val="a3"/>
        <w:ind w:firstLine="397"/>
      </w:pPr>
      <w:proofErr w:type="gramStart"/>
      <w:r>
        <w:t>Цель практики: углубленное изучение производственно – хозяйственной, планово – экономической, финансового – экономической, социально – экономической деятельности промышленного предприятия, выработка профессиональных навыков.</w:t>
      </w:r>
      <w:proofErr w:type="gramEnd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>В процессе производственной практики студентам рекомендуется ознакомиться со следующими аспектами деятельности промышленного предприятия.</w:t>
      </w:r>
      <w:bookmarkStart w:id="0" w:name="_Toc406785345"/>
      <w:bookmarkStart w:id="1" w:name="_Toc406671821"/>
      <w:bookmarkEnd w:id="0"/>
      <w:bookmarkEnd w:id="1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>Управление производством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 xml:space="preserve">Производственные функции предприятия. Структуры организационной системы, включающей подсистемы обеспечения, планирования и контроля. Оперативное планирование выпуска продукции. Нормирование труда и управление запасами. Календарное планирование и диспетчеризация производства. Мотивация и стимулирование труда в целях активизации человеческого фактора. Управление производством на уровне </w:t>
      </w:r>
      <w:proofErr w:type="gramStart"/>
      <w:r>
        <w:rPr>
          <w:sz w:val="28"/>
          <w:szCs w:val="28"/>
        </w:rPr>
        <w:t>высшего</w:t>
      </w:r>
      <w:proofErr w:type="gramEnd"/>
      <w:r>
        <w:rPr>
          <w:sz w:val="28"/>
          <w:szCs w:val="28"/>
        </w:rPr>
        <w:t xml:space="preserve"> руководства. Методика разработки планов, прогнозов, текущих производственных программ в целом по предприятию и (или) какому-либо базовому производственному подразделению. Методы и приемы обоснования производственной программы с учетом потребностей рынка, производственных мощностей, материальных, трудовых и финансовых ресурсов. Система товародвижения, сбыта и продвижения продукции на предприятии (планирование товародвижения, выбор и оценка каналов сбыта). Комплексная оценка организации управления производственно-сбытовой деятельностью предприятия. Система управления маркетингом (на </w:t>
      </w:r>
      <w:proofErr w:type="gramStart"/>
      <w:r>
        <w:rPr>
          <w:sz w:val="28"/>
          <w:szCs w:val="28"/>
        </w:rPr>
        <w:t>предприятиях</w:t>
      </w:r>
      <w:proofErr w:type="gramEnd"/>
      <w:r>
        <w:rPr>
          <w:sz w:val="28"/>
          <w:szCs w:val="28"/>
        </w:rPr>
        <w:t xml:space="preserve"> с маркетинговыми службами). Оценка деятельности маркетинговых служб.</w:t>
      </w:r>
      <w:bookmarkStart w:id="2" w:name="_Toc406785346"/>
      <w:bookmarkStart w:id="3" w:name="_Toc406671822"/>
      <w:bookmarkEnd w:id="2"/>
      <w:bookmarkEnd w:id="3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>Управление персоналом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>Профессиональный состав, квалификационный и образовательный уровень кадров (по категориям персонала). Планирование и прогнозирование потребности в рабочей силе (по категориям персонала). Процесс подбора кадров руководителей и специалистов. Система материального и морального стимулирования. Функции управленческого персонала. Система работы с кадрами (ротация, повышение квалификации, подготовка и переподготовка кадров, работа с резервом на выдвижение и др.). Методы повышения эффективности управленческого труда.</w:t>
      </w:r>
      <w:bookmarkStart w:id="4" w:name="_Toc406785347"/>
      <w:bookmarkStart w:id="5" w:name="_Toc406671823"/>
      <w:bookmarkEnd w:id="4"/>
      <w:bookmarkEnd w:id="5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>Информационная система управления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 xml:space="preserve">Массивы информации. Коммуникационный процесс. Коммуникации между уровнями управления и подразделениями. Коммуникации между предприятием и внешней средой. Информационный процесс (передача, преобразование, хранение, оценка и использование информации). </w:t>
      </w:r>
      <w:r>
        <w:rPr>
          <w:sz w:val="28"/>
          <w:szCs w:val="28"/>
        </w:rPr>
        <w:lastRenderedPageBreak/>
        <w:t>Документооборот предприятия и его характеристика. Организация делопроизводства, рационализация документооборота предприятия.</w:t>
      </w:r>
      <w:bookmarkStart w:id="6" w:name="_Toc406785348"/>
      <w:bookmarkStart w:id="7" w:name="_Toc406671824"/>
      <w:bookmarkEnd w:id="6"/>
      <w:bookmarkEnd w:id="7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>Экономические службы и финансовый менеджмент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 xml:space="preserve">Структура и содержание деятельности экономических служб предприятия. Система цен на выпускаемую продукцию и методика ее формирования. Финансовый план, баланс доходов и расходов предприятия. Бухгалтерский баланс, показатели финансового состояния предприятия. Комплексная оценка финансового положения предприятия. Основные финансовые проблемы, возникающие на </w:t>
      </w:r>
      <w:proofErr w:type="gramStart"/>
      <w:r>
        <w:rPr>
          <w:sz w:val="28"/>
          <w:szCs w:val="28"/>
        </w:rPr>
        <w:t>предприятии</w:t>
      </w:r>
      <w:proofErr w:type="gramEnd"/>
      <w:r>
        <w:rPr>
          <w:sz w:val="28"/>
          <w:szCs w:val="28"/>
        </w:rPr>
        <w:t>.</w:t>
      </w:r>
      <w:bookmarkStart w:id="8" w:name="_Toc406785349"/>
      <w:bookmarkStart w:id="9" w:name="_Toc406671825"/>
      <w:bookmarkEnd w:id="8"/>
      <w:bookmarkEnd w:id="9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>Управление маркетингом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>Задачи службы маркетинга. Система организации службы маркетинга. Структура и функции маркетинговой информационной системы. Планирование продукции и товарной политики. Стадии жизненного цикла товара. Ассортиментная политика предприятия. Роль посредников в товародвижении. Требования к торговым посредникам. Условия выбора и интенсивность каналов товародвижения и сбыта. Реклама и ее роль в деятельности предприятия. Стратегия и тактика предприятия в области рекламы и ее эффективность. Инструменты стимулирования сбыта. Ценовая политика и конкуренция.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 xml:space="preserve">Мероприятия по охране труда, применяемые на </w:t>
      </w:r>
      <w:proofErr w:type="gramStart"/>
      <w:r>
        <w:rPr>
          <w:rStyle w:val="a4"/>
          <w:sz w:val="28"/>
          <w:szCs w:val="28"/>
        </w:rPr>
        <w:t>предприятии</w:t>
      </w:r>
      <w:proofErr w:type="gramEnd"/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>Требования, предъявляемые к охране труда основных производственных рабочих, инженерно – технических работников и младшего обслуживающего персонала. Санкции, применяемые к нарушителям техники безопасности.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rStyle w:val="a4"/>
          <w:sz w:val="28"/>
          <w:szCs w:val="28"/>
        </w:rPr>
        <w:t>Основные показатели деятельности предприятия</w:t>
      </w:r>
    </w:p>
    <w:p w:rsidR="00125F5F" w:rsidRDefault="00125F5F" w:rsidP="00125F5F">
      <w:pPr>
        <w:pStyle w:val="a3"/>
        <w:spacing w:before="0" w:beforeAutospacing="0" w:after="0" w:afterAutospacing="0"/>
        <w:ind w:firstLine="397"/>
        <w:jc w:val="both"/>
      </w:pPr>
      <w:r>
        <w:rPr>
          <w:sz w:val="28"/>
          <w:szCs w:val="28"/>
        </w:rPr>
        <w:t>Данные о прибыли (убытках), кредиторской задолженности, дебиторской задолженности, показатели рентабельности хозяйственной деятельности, показатели ликвидности, финансовой устойчивости, деловой активности.</w:t>
      </w:r>
    </w:p>
    <w:p w:rsidR="006C738F" w:rsidRDefault="006C738F"/>
    <w:sectPr w:rsidR="006C738F" w:rsidSect="002D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F5F"/>
    <w:rsid w:val="00125F5F"/>
    <w:rsid w:val="002D440C"/>
    <w:rsid w:val="006C738F"/>
    <w:rsid w:val="0080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0C"/>
  </w:style>
  <w:style w:type="paragraph" w:styleId="2">
    <w:name w:val="heading 2"/>
    <w:basedOn w:val="a"/>
    <w:link w:val="20"/>
    <w:uiPriority w:val="9"/>
    <w:semiHidden/>
    <w:unhideWhenUsed/>
    <w:qFormat/>
    <w:rsid w:val="00125F5F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5F5F"/>
    <w:rPr>
      <w:rFonts w:ascii="Times New Roman" w:eastAsiaTheme="minorHAnsi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25F5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25F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2016-05-04T09:52:00Z</dcterms:created>
  <dcterms:modified xsi:type="dcterms:W3CDTF">2016-06-15T06:01:00Z</dcterms:modified>
</cp:coreProperties>
</file>